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BB" w:rsidRPr="006C21D1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 xml:space="preserve">Auszug aus dem </w:t>
      </w:r>
      <w:r w:rsidR="006A37A9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Pr="006C21D1">
        <w:rPr>
          <w:rFonts w:ascii="Times New Roman" w:hAnsi="Times New Roman" w:cs="Times New Roman"/>
          <w:b/>
          <w:sz w:val="24"/>
          <w:szCs w:val="24"/>
          <w:lang w:val="de-DE"/>
        </w:rPr>
        <w:t>. Flugblatt, 30. Juni 1942</w:t>
      </w:r>
    </w:p>
    <w:p w:rsidR="007D7658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sz w:val="24"/>
          <w:szCs w:val="24"/>
          <w:lang w:val="de-DE"/>
        </w:rPr>
        <w:t>(…) nur als Beispiel wollen wir die Tatsache kurz anführen, (…</w:t>
      </w:r>
      <w:proofErr w:type="gramStart"/>
      <w:r w:rsidRPr="006C21D1">
        <w:rPr>
          <w:rFonts w:ascii="Times New Roman" w:hAnsi="Times New Roman" w:cs="Times New Roman"/>
          <w:sz w:val="24"/>
          <w:szCs w:val="24"/>
          <w:lang w:val="de-DE"/>
        </w:rPr>
        <w:t>)</w:t>
      </w:r>
      <w:proofErr w:type="gramEnd"/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dass seit der 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Eroberung Polens</w:t>
      </w:r>
      <w:r w:rsidR="003966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"/>
      </w:r>
      <w:r w:rsid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dreihunderttausend Juden in diesem Land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auf bestialische Art ermordet worden sind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2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.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 Auch die Juden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sind doch Menschen (…). Warum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verhält sich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3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das deutsche Volk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angesichts all diese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r </w:t>
      </w:r>
      <w:r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(…) menschenunwürd</w:t>
      </w:r>
      <w:r w:rsidR="002226BC" w:rsidRPr="00396611">
        <w:rPr>
          <w:rFonts w:ascii="Times New Roman" w:hAnsi="Times New Roman" w:cs="Times New Roman"/>
          <w:sz w:val="24"/>
          <w:szCs w:val="24"/>
          <w:u w:val="single"/>
          <w:lang w:val="de-DE"/>
        </w:rPr>
        <w:t>igsten Verbrechen</w:t>
      </w:r>
      <w:r w:rsidR="0039661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4"/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so apathisch?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(…) und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nicht nur Mitleid muss er (der Deutsche) empfinden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5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, n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ein, noch viel mehr: </w:t>
      </w:r>
      <w:r w:rsidR="002226BC" w:rsidRPr="00330365">
        <w:rPr>
          <w:rFonts w:ascii="Times New Roman" w:hAnsi="Times New Roman" w:cs="Times New Roman"/>
          <w:b/>
          <w:sz w:val="24"/>
          <w:szCs w:val="24"/>
          <w:lang w:val="de-DE"/>
        </w:rPr>
        <w:t>Mitschuld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Denn er gibt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durch sein apathisches Verhalten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6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diesen dunklen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Menschen erst die Möglichkeit,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so zu handeln, (…) 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>er ist doch selbst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3036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schuld</w:t>
      </w:r>
      <w:r w:rsidRPr="007815CF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daran</w:t>
      </w:r>
      <w:r w:rsidR="007815CF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7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dass 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sie (diese Regierung) überhaupt </w:t>
      </w:r>
      <w:r w:rsidRPr="00BA247A">
        <w:rPr>
          <w:rFonts w:ascii="Times New Roman" w:hAnsi="Times New Roman" w:cs="Times New Roman"/>
          <w:sz w:val="24"/>
          <w:szCs w:val="24"/>
          <w:u w:val="single"/>
          <w:lang w:val="de-DE"/>
        </w:rPr>
        <w:t>entstehen konnte</w:t>
      </w:r>
      <w:r w:rsidR="00BA247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8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! (...) </w:t>
      </w:r>
      <w:r w:rsidRPr="00330365">
        <w:rPr>
          <w:rFonts w:ascii="Times New Roman" w:hAnsi="Times New Roman" w:cs="Times New Roman"/>
          <w:sz w:val="24"/>
          <w:szCs w:val="24"/>
          <w:lang w:val="de-DE"/>
        </w:rPr>
        <w:t xml:space="preserve">ein </w:t>
      </w:r>
      <w:r w:rsidRPr="00330365">
        <w:rPr>
          <w:rFonts w:ascii="Times New Roman" w:hAnsi="Times New Roman" w:cs="Times New Roman"/>
          <w:sz w:val="24"/>
          <w:szCs w:val="24"/>
          <w:u w:val="single"/>
          <w:lang w:val="de-DE"/>
        </w:rPr>
        <w:t>jeder</w:t>
      </w:r>
      <w:r w:rsidR="00BA247A" w:rsidRPr="00330365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9"/>
      </w:r>
      <w:r w:rsidRPr="00330365">
        <w:rPr>
          <w:rFonts w:ascii="Times New Roman" w:hAnsi="Times New Roman" w:cs="Times New Roman"/>
          <w:sz w:val="24"/>
          <w:szCs w:val="24"/>
          <w:lang w:val="de-DE"/>
        </w:rPr>
        <w:t xml:space="preserve"> ist </w:t>
      </w:r>
      <w:r w:rsidRPr="00330365">
        <w:rPr>
          <w:rFonts w:ascii="Times New Roman" w:hAnsi="Times New Roman" w:cs="Times New Roman"/>
          <w:b/>
          <w:sz w:val="24"/>
          <w:szCs w:val="24"/>
          <w:lang w:val="de-DE"/>
        </w:rPr>
        <w:t>schuldig</w:t>
      </w:r>
      <w:r w:rsidRPr="0033036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30365">
        <w:rPr>
          <w:rFonts w:ascii="Times New Roman" w:hAnsi="Times New Roman" w:cs="Times New Roman"/>
          <w:b/>
          <w:sz w:val="24"/>
          <w:szCs w:val="24"/>
          <w:lang w:val="de-DE"/>
        </w:rPr>
        <w:t>schuldig</w:t>
      </w:r>
      <w:r w:rsidRPr="00330365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30365">
        <w:rPr>
          <w:rFonts w:ascii="Times New Roman" w:hAnsi="Times New Roman" w:cs="Times New Roman"/>
          <w:b/>
          <w:sz w:val="24"/>
          <w:szCs w:val="24"/>
          <w:lang w:val="de-DE"/>
        </w:rPr>
        <w:t>schuldig</w:t>
      </w:r>
      <w:r w:rsidRPr="00330365">
        <w:rPr>
          <w:rFonts w:ascii="Times New Roman" w:hAnsi="Times New Roman" w:cs="Times New Roman"/>
          <w:sz w:val="24"/>
          <w:szCs w:val="24"/>
          <w:lang w:val="de-DE"/>
        </w:rPr>
        <w:t>!</w:t>
      </w:r>
    </w:p>
    <w:p w:rsidR="00BA3188" w:rsidRDefault="00BA3188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7AE0" w:rsidRDefault="00B97AE0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97AE0">
        <w:rPr>
          <w:rFonts w:ascii="Times New Roman" w:hAnsi="Times New Roman" w:cs="Times New Roman"/>
          <w:i/>
          <w:sz w:val="24"/>
          <w:szCs w:val="24"/>
        </w:rPr>
        <w:t>Som eksempel vil vi k</w:t>
      </w:r>
      <w:r>
        <w:rPr>
          <w:rFonts w:ascii="Times New Roman" w:hAnsi="Times New Roman" w:cs="Times New Roman"/>
          <w:i/>
          <w:sz w:val="24"/>
          <w:szCs w:val="24"/>
        </w:rPr>
        <w:t>ort nævne, at siden erobringen af Polen er 300.000 jøder blevet myrdet på en umenneskelig måde. Også jøderne er jo mennesker.</w:t>
      </w:r>
    </w:p>
    <w:p w:rsidR="00B97AE0" w:rsidRPr="00B97AE0" w:rsidRDefault="00B97AE0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Hvorfor forholder det tyske folk sig så apatisk (passiv, ligegyldig) i betragtning af alle disse umenneskelige forbrydelser? Han (en tysk person) bør ikke kun føle medlidenhed, nej, endnu mere: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Medskyld</w:t>
      </w:r>
      <w:r>
        <w:rPr>
          <w:rFonts w:ascii="Times New Roman" w:hAnsi="Times New Roman" w:cs="Times New Roman"/>
          <w:i/>
          <w:sz w:val="24"/>
          <w:szCs w:val="24"/>
        </w:rPr>
        <w:t xml:space="preserve">. For gennem sin ligegyldige/apatiske holdning giver han disse mørke mennesker for alvor muligheden til at handle sådan. Han (tyskeren) er jo selv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skyld</w:t>
      </w:r>
      <w:r>
        <w:rPr>
          <w:rFonts w:ascii="Times New Roman" w:hAnsi="Times New Roman" w:cs="Times New Roman"/>
          <w:i/>
          <w:sz w:val="24"/>
          <w:szCs w:val="24"/>
        </w:rPr>
        <w:t xml:space="preserve"> i, at denne regering overhovedet kunne dannes! </w:t>
      </w:r>
      <w:r w:rsidRPr="00330365">
        <w:rPr>
          <w:rFonts w:ascii="Times New Roman" w:hAnsi="Times New Roman" w:cs="Times New Roman"/>
          <w:i/>
          <w:sz w:val="24"/>
          <w:szCs w:val="24"/>
        </w:rPr>
        <w:t xml:space="preserve">Enhver er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skyldig</w:t>
      </w:r>
      <w:r w:rsidRPr="003303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skyldig</w:t>
      </w:r>
      <w:r w:rsidRPr="003303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skyldig</w:t>
      </w:r>
      <w:r w:rsidRPr="00330365">
        <w:rPr>
          <w:rFonts w:ascii="Times New Roman" w:hAnsi="Times New Roman" w:cs="Times New Roman"/>
          <w:i/>
          <w:sz w:val="24"/>
          <w:szCs w:val="24"/>
        </w:rPr>
        <w:t>!</w:t>
      </w:r>
    </w:p>
    <w:p w:rsidR="006C21D1" w:rsidRPr="00B97AE0" w:rsidRDefault="006C21D1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7AE0" w:rsidRPr="00BA3188" w:rsidRDefault="00B97AE0">
      <w:pPr>
        <w:rPr>
          <w:rFonts w:ascii="Times New Roman" w:hAnsi="Times New Roman" w:cs="Times New Roman"/>
          <w:b/>
          <w:sz w:val="24"/>
          <w:szCs w:val="24"/>
        </w:rPr>
      </w:pPr>
      <w:r w:rsidRPr="00BA318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7BB" w:rsidRPr="00BA3188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188">
        <w:rPr>
          <w:rFonts w:ascii="Times New Roman" w:hAnsi="Times New Roman" w:cs="Times New Roman"/>
          <w:b/>
          <w:sz w:val="24"/>
          <w:szCs w:val="24"/>
        </w:rPr>
        <w:lastRenderedPageBreak/>
        <w:t>Auszug</w:t>
      </w:r>
      <w:proofErr w:type="spellEnd"/>
      <w:r w:rsidRPr="00BA3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3188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BA3188">
        <w:rPr>
          <w:rFonts w:ascii="Times New Roman" w:hAnsi="Times New Roman" w:cs="Times New Roman"/>
          <w:b/>
          <w:sz w:val="24"/>
          <w:szCs w:val="24"/>
        </w:rPr>
        <w:t xml:space="preserve"> dem </w:t>
      </w:r>
      <w:r w:rsidR="006A37A9" w:rsidRPr="00BA3188">
        <w:rPr>
          <w:rFonts w:ascii="Times New Roman" w:hAnsi="Times New Roman" w:cs="Times New Roman"/>
          <w:b/>
          <w:sz w:val="24"/>
          <w:szCs w:val="24"/>
        </w:rPr>
        <w:t>2</w:t>
      </w:r>
      <w:r w:rsidRPr="00BA318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3188">
        <w:rPr>
          <w:rFonts w:ascii="Times New Roman" w:hAnsi="Times New Roman" w:cs="Times New Roman"/>
          <w:b/>
          <w:sz w:val="24"/>
          <w:szCs w:val="24"/>
        </w:rPr>
        <w:t>Flugblatt</w:t>
      </w:r>
      <w:proofErr w:type="spellEnd"/>
      <w:r w:rsidRPr="00BA3188">
        <w:rPr>
          <w:rFonts w:ascii="Times New Roman" w:hAnsi="Times New Roman" w:cs="Times New Roman"/>
          <w:b/>
          <w:sz w:val="24"/>
          <w:szCs w:val="24"/>
        </w:rPr>
        <w:t xml:space="preserve">, 4. </w:t>
      </w:r>
      <w:proofErr w:type="gramStart"/>
      <w:r w:rsidRPr="00BA3188">
        <w:rPr>
          <w:rFonts w:ascii="Times New Roman" w:hAnsi="Times New Roman" w:cs="Times New Roman"/>
          <w:b/>
          <w:sz w:val="24"/>
          <w:szCs w:val="24"/>
        </w:rPr>
        <w:t>Juli</w:t>
      </w:r>
      <w:proofErr w:type="gramEnd"/>
      <w:r w:rsidRPr="00BA3188">
        <w:rPr>
          <w:rFonts w:ascii="Times New Roman" w:hAnsi="Times New Roman" w:cs="Times New Roman"/>
          <w:b/>
          <w:sz w:val="24"/>
          <w:szCs w:val="24"/>
        </w:rPr>
        <w:t xml:space="preserve"> 1942</w:t>
      </w:r>
    </w:p>
    <w:p w:rsidR="007E27BB" w:rsidRDefault="007E27BB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(…)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jeder einzelne Mensch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0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hat einen Anspruch auf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1"/>
      </w:r>
      <w:r w:rsidRPr="00E20CC1">
        <w:rPr>
          <w:rFonts w:ascii="Times New Roman" w:hAnsi="Times New Roman" w:cs="Times New Roman"/>
          <w:sz w:val="24"/>
          <w:szCs w:val="24"/>
          <w:lang w:val="de-DE"/>
        </w:rPr>
        <w:t xml:space="preserve"> einen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brauchbaren und gere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chten Staat, der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die </w:t>
      </w:r>
      <w:r w:rsidRPr="00330365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Freiheit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des einzelnen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2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als auch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das Wohl der Gesamtheit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3"/>
      </w:r>
      <w:r w:rsidRPr="000D3B1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sichert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Unser heutiger Staat aber ist die Diktatur des Bösen (…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Viele (…) </w:t>
      </w:r>
      <w:r w:rsidRPr="00C82DDA">
        <w:rPr>
          <w:rFonts w:ascii="Times New Roman" w:hAnsi="Times New Roman" w:cs="Times New Roman"/>
          <w:sz w:val="24"/>
          <w:szCs w:val="24"/>
          <w:u w:val="single"/>
          <w:lang w:val="de-DE"/>
        </w:rPr>
        <w:t>sind sich darüber nicht klar</w:t>
      </w:r>
      <w:r w:rsidR="00C82DD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4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wie sie einen </w:t>
      </w:r>
      <w:r w:rsidRPr="00330365">
        <w:rPr>
          <w:rFonts w:ascii="Times New Roman" w:hAnsi="Times New Roman" w:cs="Times New Roman"/>
          <w:b/>
          <w:sz w:val="24"/>
          <w:szCs w:val="24"/>
          <w:lang w:val="de-DE"/>
        </w:rPr>
        <w:t>Widerstand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ausüben sollen. Sie sehen keine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Möglichkeiten. Wir wollen versuchen, ihnen zu zeigen,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dass e</w:t>
      </w:r>
      <w:r w:rsidR="002226BC"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in jeder in der Lage ist</w:t>
      </w:r>
      <w:r w:rsidR="00E20CC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5"/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226BC"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etwas beizutragen zum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Sturz dieses Systems</w:t>
      </w:r>
      <w:r w:rsidR="00E20CC1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6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. (…). Nur ein einziges Mittel steht uns </w:t>
      </w:r>
      <w:r w:rsidRPr="00E20CC1">
        <w:rPr>
          <w:rFonts w:ascii="Times New Roman" w:hAnsi="Times New Roman" w:cs="Times New Roman"/>
          <w:sz w:val="24"/>
          <w:szCs w:val="24"/>
          <w:u w:val="single"/>
          <w:lang w:val="de-DE"/>
        </w:rPr>
        <w:t>zur Verfügung</w:t>
      </w:r>
      <w:r w:rsidR="00C82DDA" w:rsidRPr="000D3B11">
        <w:rPr>
          <w:rStyle w:val="Fodnotehenvisning"/>
          <w:rFonts w:ascii="Times New Roman" w:hAnsi="Times New Roman" w:cs="Times New Roman"/>
          <w:sz w:val="24"/>
          <w:szCs w:val="24"/>
          <w:lang w:val="de-DE"/>
        </w:rPr>
        <w:footnoteReference w:id="17"/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 der passive </w:t>
      </w:r>
      <w:r w:rsidR="002226BC" w:rsidRPr="00330365">
        <w:rPr>
          <w:rFonts w:ascii="Times New Roman" w:hAnsi="Times New Roman" w:cs="Times New Roman"/>
          <w:b/>
          <w:sz w:val="24"/>
          <w:szCs w:val="24"/>
          <w:lang w:val="de-DE"/>
        </w:rPr>
        <w:t>Widerstand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Der Sinn und das Ziel des passiven Widerstandes </w:t>
      </w:r>
      <w:proofErr w:type="gramStart"/>
      <w:r w:rsidRPr="006C21D1">
        <w:rPr>
          <w:rFonts w:ascii="Times New Roman" w:hAnsi="Times New Roman" w:cs="Times New Roman"/>
          <w:sz w:val="24"/>
          <w:szCs w:val="24"/>
          <w:lang w:val="de-DE"/>
        </w:rPr>
        <w:t>ist</w:t>
      </w:r>
      <w:proofErr w:type="gramEnd"/>
      <w:r w:rsidRPr="006C21D1">
        <w:rPr>
          <w:rFonts w:ascii="Times New Roman" w:hAnsi="Times New Roman" w:cs="Times New Roman"/>
          <w:sz w:val="24"/>
          <w:szCs w:val="24"/>
          <w:lang w:val="de-DE"/>
        </w:rPr>
        <w:t>, den Nationa</w:t>
      </w:r>
      <w:r w:rsidR="002226BC" w:rsidRPr="006C21D1">
        <w:rPr>
          <w:rFonts w:ascii="Times New Roman" w:hAnsi="Times New Roman" w:cs="Times New Roman"/>
          <w:sz w:val="24"/>
          <w:szCs w:val="24"/>
          <w:lang w:val="de-DE"/>
        </w:rPr>
        <w:t xml:space="preserve">lsozialismus zu Fall zu bringen </w:t>
      </w:r>
      <w:r w:rsidRPr="006C21D1">
        <w:rPr>
          <w:rFonts w:ascii="Times New Roman" w:hAnsi="Times New Roman" w:cs="Times New Roman"/>
          <w:sz w:val="24"/>
          <w:szCs w:val="24"/>
          <w:lang w:val="de-DE"/>
        </w:rPr>
        <w:t>(…).</w:t>
      </w:r>
    </w:p>
    <w:p w:rsidR="00BA3188" w:rsidRDefault="00BA3188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97AE0" w:rsidRDefault="00B97AE0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97AE0">
        <w:rPr>
          <w:rFonts w:ascii="Times New Roman" w:hAnsi="Times New Roman" w:cs="Times New Roman"/>
          <w:i/>
          <w:sz w:val="24"/>
          <w:szCs w:val="24"/>
        </w:rPr>
        <w:t>Hvert eneste menneske har k</w:t>
      </w:r>
      <w:r>
        <w:rPr>
          <w:rFonts w:ascii="Times New Roman" w:hAnsi="Times New Roman" w:cs="Times New Roman"/>
          <w:i/>
          <w:sz w:val="24"/>
          <w:szCs w:val="24"/>
        </w:rPr>
        <w:t xml:space="preserve">rav på en brugbar og retfærdig stat, der sikrer både den enkeltes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frihed</w:t>
      </w:r>
      <w:r w:rsidR="00330365">
        <w:rPr>
          <w:rFonts w:ascii="Times New Roman" w:hAnsi="Times New Roman" w:cs="Times New Roman"/>
          <w:i/>
          <w:sz w:val="24"/>
          <w:szCs w:val="24"/>
        </w:rPr>
        <w:t xml:space="preserve"> og det fælles bedste.</w:t>
      </w:r>
    </w:p>
    <w:p w:rsidR="00330365" w:rsidRPr="00B97AE0" w:rsidRDefault="00330365" w:rsidP="006C21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Vores nuværende stat er imidlertid det ondes diktatur. Mange er ikke klar over, hvordan de kan yde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modstand</w:t>
      </w:r>
      <w:r>
        <w:rPr>
          <w:rFonts w:ascii="Times New Roman" w:hAnsi="Times New Roman" w:cs="Times New Roman"/>
          <w:i/>
          <w:sz w:val="24"/>
          <w:szCs w:val="24"/>
        </w:rPr>
        <w:t xml:space="preserve">. De ser ingen muligheder. Vi vil forsøge at vise dem, at enhver er i stand til at bidrage med noget til at vælte dette system. Vi har kun et eneste middel til rådighed – den passive modstand. </w:t>
      </w:r>
      <w:r w:rsidRPr="00330365">
        <w:rPr>
          <w:rFonts w:ascii="Times New Roman" w:hAnsi="Times New Roman" w:cs="Times New Roman"/>
          <w:i/>
          <w:sz w:val="24"/>
          <w:szCs w:val="24"/>
        </w:rPr>
        <w:t xml:space="preserve">Meningen og målet med den passive </w:t>
      </w:r>
      <w:r w:rsidRPr="00330365">
        <w:rPr>
          <w:rFonts w:ascii="Times New Roman" w:hAnsi="Times New Roman" w:cs="Times New Roman"/>
          <w:b/>
          <w:i/>
          <w:sz w:val="24"/>
          <w:szCs w:val="24"/>
        </w:rPr>
        <w:t>modstand</w:t>
      </w:r>
      <w:r w:rsidRPr="00330365">
        <w:rPr>
          <w:rFonts w:ascii="Times New Roman" w:hAnsi="Times New Roman" w:cs="Times New Roman"/>
          <w:i/>
          <w:sz w:val="24"/>
          <w:szCs w:val="24"/>
        </w:rPr>
        <w:t xml:space="preserve"> er at bringe nationalsocialismen til fald.</w:t>
      </w:r>
    </w:p>
    <w:p w:rsidR="007E27BB" w:rsidRPr="00B97AE0" w:rsidRDefault="007E27BB" w:rsidP="006C21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7BB" w:rsidRPr="00B97AE0" w:rsidRDefault="007E27BB" w:rsidP="006C21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E27BB" w:rsidRPr="00B97A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89" w:rsidRDefault="00BD7289" w:rsidP="00396611">
      <w:pPr>
        <w:spacing w:after="0" w:line="240" w:lineRule="auto"/>
      </w:pPr>
      <w:r>
        <w:separator/>
      </w:r>
    </w:p>
  </w:endnote>
  <w:endnote w:type="continuationSeparator" w:id="0">
    <w:p w:rsidR="00BD7289" w:rsidRDefault="00BD7289" w:rsidP="003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89" w:rsidRDefault="00BD7289" w:rsidP="00396611">
      <w:pPr>
        <w:spacing w:after="0" w:line="240" w:lineRule="auto"/>
      </w:pPr>
      <w:r>
        <w:separator/>
      </w:r>
    </w:p>
  </w:footnote>
  <w:footnote w:type="continuationSeparator" w:id="0">
    <w:p w:rsidR="00BD7289" w:rsidRDefault="00BD7289" w:rsidP="00396611">
      <w:pPr>
        <w:spacing w:after="0" w:line="240" w:lineRule="auto"/>
      </w:pPr>
      <w:r>
        <w:continuationSeparator/>
      </w:r>
    </w:p>
  </w:footnote>
  <w:footnote w:id="1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Erobring</w:t>
      </w:r>
      <w:r w:rsidR="00855DF5">
        <w:t>en</w:t>
      </w:r>
      <w:r>
        <w:t xml:space="preserve">/invasionen af Polen </w:t>
      </w:r>
    </w:p>
  </w:footnote>
  <w:footnote w:id="2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Er blevet myrdet på en umenneskelig måde </w:t>
      </w:r>
    </w:p>
  </w:footnote>
  <w:footnote w:id="3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Forholde sig til </w:t>
      </w:r>
    </w:p>
  </w:footnote>
  <w:footnote w:id="4">
    <w:p w:rsidR="00396611" w:rsidRDefault="00396611">
      <w:pPr>
        <w:pStyle w:val="Fodnotetekst"/>
      </w:pPr>
      <w:r>
        <w:rPr>
          <w:rStyle w:val="Fodnotehenvisning"/>
        </w:rPr>
        <w:footnoteRef/>
      </w:r>
      <w:r>
        <w:t xml:space="preserve"> I </w:t>
      </w:r>
      <w:proofErr w:type="spellStart"/>
      <w:r>
        <w:t>betragning</w:t>
      </w:r>
      <w:proofErr w:type="spellEnd"/>
      <w:r>
        <w:t xml:space="preserve"> af alle disse umenneskelige forbrydelser </w:t>
      </w:r>
    </w:p>
  </w:footnote>
  <w:footnote w:id="5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Ikke kun medlidenhed skal han (</w:t>
      </w:r>
      <w:r w:rsidRPr="00855DF5">
        <w:t>en tysk person</w:t>
      </w:r>
      <w:r>
        <w:t xml:space="preserve">) føle </w:t>
      </w:r>
    </w:p>
  </w:footnote>
  <w:footnote w:id="6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Gennem sin apatiske/ligegyldige holdning </w:t>
      </w:r>
    </w:p>
  </w:footnote>
  <w:footnote w:id="7">
    <w:p w:rsidR="007815CF" w:rsidRDefault="007815CF">
      <w:pPr>
        <w:pStyle w:val="Fodnotetekst"/>
      </w:pPr>
      <w:r>
        <w:rPr>
          <w:rStyle w:val="Fodnotehenvisning"/>
        </w:rPr>
        <w:footnoteRef/>
      </w:r>
      <w:r>
        <w:t xml:space="preserve"> Han er dog selv skyld i det</w:t>
      </w:r>
    </w:p>
  </w:footnote>
  <w:footnote w:id="8">
    <w:p w:rsidR="00BA247A" w:rsidRDefault="00BA247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>K</w:t>
      </w:r>
      <w:r>
        <w:t>unne dannes</w:t>
      </w:r>
    </w:p>
  </w:footnote>
  <w:footnote w:id="9">
    <w:p w:rsidR="00BA247A" w:rsidRDefault="00BA247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>E</w:t>
      </w:r>
      <w:r>
        <w:t>nhver</w:t>
      </w:r>
    </w:p>
  </w:footnote>
  <w:footnote w:id="10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55DF5">
        <w:t>Hvert eneste menneske</w:t>
      </w:r>
    </w:p>
  </w:footnote>
  <w:footnote w:id="11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Har krav på </w:t>
      </w:r>
    </w:p>
  </w:footnote>
  <w:footnote w:id="12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Den enkeltes frihed </w:t>
      </w:r>
    </w:p>
  </w:footnote>
  <w:footnote w:id="13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25D24">
        <w:t xml:space="preserve">Det fælles bedste </w:t>
      </w:r>
    </w:p>
  </w:footnote>
  <w:footnote w:id="14">
    <w:p w:rsidR="00C82DDA" w:rsidRDefault="00C82DDA">
      <w:pPr>
        <w:pStyle w:val="Fodnotetekst"/>
      </w:pPr>
      <w:r>
        <w:rPr>
          <w:rStyle w:val="Fodnotehenvisning"/>
        </w:rPr>
        <w:footnoteRef/>
      </w:r>
      <w:r>
        <w:t xml:space="preserve"> Er ikke klar over </w:t>
      </w:r>
    </w:p>
  </w:footnote>
  <w:footnote w:id="15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At enhver er i stand til </w:t>
      </w:r>
    </w:p>
  </w:footnote>
  <w:footnote w:id="16">
    <w:p w:rsidR="00E20CC1" w:rsidRDefault="00E20CC1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855DF5">
        <w:t>At b</w:t>
      </w:r>
      <w:r>
        <w:t xml:space="preserve">idrage med noget til at vælte dette system </w:t>
      </w:r>
    </w:p>
  </w:footnote>
  <w:footnote w:id="17">
    <w:p w:rsidR="00C82DDA" w:rsidRDefault="00C82DDA">
      <w:pPr>
        <w:pStyle w:val="Fodnotetekst"/>
      </w:pPr>
      <w:r>
        <w:rPr>
          <w:rStyle w:val="Fodnotehenvisning"/>
        </w:rPr>
        <w:footnoteRef/>
      </w:r>
      <w:r>
        <w:t xml:space="preserve"> Til rådighed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BB"/>
    <w:rsid w:val="00000F2A"/>
    <w:rsid w:val="00047689"/>
    <w:rsid w:val="000D3B11"/>
    <w:rsid w:val="00210CF2"/>
    <w:rsid w:val="002226BC"/>
    <w:rsid w:val="00251C26"/>
    <w:rsid w:val="00330365"/>
    <w:rsid w:val="00396611"/>
    <w:rsid w:val="00402B11"/>
    <w:rsid w:val="00525D24"/>
    <w:rsid w:val="005C25AB"/>
    <w:rsid w:val="006A37A9"/>
    <w:rsid w:val="006C21D1"/>
    <w:rsid w:val="006D7E8A"/>
    <w:rsid w:val="007653B6"/>
    <w:rsid w:val="007815CF"/>
    <w:rsid w:val="00784B9B"/>
    <w:rsid w:val="007D7658"/>
    <w:rsid w:val="007E27BB"/>
    <w:rsid w:val="008207F9"/>
    <w:rsid w:val="00855DF5"/>
    <w:rsid w:val="008617B3"/>
    <w:rsid w:val="00945CD1"/>
    <w:rsid w:val="00B36489"/>
    <w:rsid w:val="00B97AE0"/>
    <w:rsid w:val="00BA247A"/>
    <w:rsid w:val="00BA3188"/>
    <w:rsid w:val="00BD7289"/>
    <w:rsid w:val="00C82DDA"/>
    <w:rsid w:val="00E20CC1"/>
    <w:rsid w:val="00F146C5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0E2"/>
  <w15:chartTrackingRefBased/>
  <w15:docId w15:val="{7DCC6467-5091-4533-B036-F3422274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39661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66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9661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815C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815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815C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815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815C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5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5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352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Kiilerich Nielsen (HN | PG)</dc:creator>
  <cp:keywords/>
  <dc:description/>
  <cp:lastModifiedBy>Helle Kiilerich Nielsen (HN | PG)</cp:lastModifiedBy>
  <cp:revision>4</cp:revision>
  <cp:lastPrinted>2020-05-25T08:16:00Z</cp:lastPrinted>
  <dcterms:created xsi:type="dcterms:W3CDTF">2020-09-01T06:45:00Z</dcterms:created>
  <dcterms:modified xsi:type="dcterms:W3CDTF">2020-11-17T09:30:00Z</dcterms:modified>
</cp:coreProperties>
</file>